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DA" w:rsidRPr="00A370DA" w:rsidRDefault="00A370DA" w:rsidP="00A370DA">
      <w:pPr>
        <w:jc w:val="center"/>
        <w:rPr>
          <w:b/>
          <w:color w:val="000000" w:themeColor="text1"/>
          <w:u w:val="single"/>
        </w:rPr>
      </w:pPr>
      <w:r w:rsidRPr="00A370DA">
        <w:rPr>
          <w:b/>
          <w:color w:val="000000" w:themeColor="text1"/>
          <w:u w:val="single"/>
        </w:rPr>
        <w:t>“Reglamento de Sepelios, Nicho y Cremación”</w:t>
      </w:r>
    </w:p>
    <w:p w:rsidR="005C7D4E" w:rsidRPr="00A370DA" w:rsidRDefault="00A370DA" w:rsidP="00A370DA">
      <w:pPr>
        <w:jc w:val="both"/>
        <w:rPr>
          <w:color w:val="000000" w:themeColor="text1"/>
        </w:rPr>
      </w:pPr>
      <w:r>
        <w:rPr>
          <w:color w:val="000000" w:themeColor="text1"/>
        </w:rPr>
        <w:t>M</w:t>
      </w:r>
      <w:r w:rsidRPr="00A370DA">
        <w:rPr>
          <w:color w:val="000000" w:themeColor="text1"/>
        </w:rPr>
        <w:t xml:space="preserve">odificándose los siguientes artículos: “ARTÍCULO 1: Del Objeto y las Modalidades de Prestación. La Cooperativa Eléctrica de El Triunfo Ltda. </w:t>
      </w:r>
      <w:proofErr w:type="gramStart"/>
      <w:r w:rsidRPr="00A370DA">
        <w:rPr>
          <w:color w:val="000000" w:themeColor="text1"/>
        </w:rPr>
        <w:t>continuará</w:t>
      </w:r>
      <w:proofErr w:type="gramEnd"/>
      <w:r w:rsidRPr="00A370DA">
        <w:rPr>
          <w:color w:val="000000" w:themeColor="text1"/>
        </w:rPr>
        <w:t xml:space="preserve"> prestando un servicio de sepelio y nichos, al que se incorpora de manera integral la modalidad de cremación, en un todo de acuerdo con lo dispuesto en este Reglamento, las resoluciones vigentes de la autoridad de aplicación y la legislación correspondiente." Se deroga el ARTÍCULO 2° actual, quedando el mismo redactado de esta manera: “ARTÍCULO 2: De los Sujetos de la Prestación y Condiciones de Ingreso. La prestación del servicio se ajustará a las siguientes categorías, condiciones y plazos: 1) SOCIO TITULAR: a) Definición: Se considera Socio Titular a aquel socio usuario que tiene, usa y goza de otros servicios brindados por la Cooperativa y se suscriba voluntariamente al presente régimen. b) Alcance de la Cobertura: El beneficio se extiende al titular y a su grupo familiar conviviente, entendiéndose por ello al cónyuge, conviviente, hijos, afines, padres y toda otra persona con o sin vínculo familiar, siempre que convivan y se encuentren comprendidas en la Declaración Jurada pertinente o comunicada su incorporación por nota modificatoria. Los hijos y personas a cargo podrán integrar el grupo familiar del Socio Titular hasta los 18 años. Dicho plazo se extenderá hasta los 27 años inclusive únicamente cuando se acredite, mediante certificación fehaciente, que se encuentran a cargo exclusivo del titular por razones de estudio en instituciones oficiales o por padecer una enfermedad que les impida su sustento autónomo. El beneficio se extiende al titular y a las personas que este declare a su cargo o no, entendiéndose por ello al cónyuge, conviviente, hijos, afines, padres y toda otra persona con o sin vínculo familiar, siempre que convivan y se encuentren comprendidas en la Declaración Jurada pertinente o comunicada su incorporación por nota modificatoria. c) Ausencia Circunstancial: Estarán asimismo amparados quienes circunstancialmente se encuentren fuera de la localidad por razones de estudio, salud, turismo o permanencia en hogares de ancianos, lo que deberá acreditarse con documentación fehaciente ante el requerimiento de la Cooperativa. d) Carencia y Costos: El Socio Titular y su grupo familiar declarado deberán cumplir con un período de carencia de 180 (ciento ochenta) días corridos desde su adhesión para tener derecho al beneficio. Esta categoría se encuentra exenta del pago de canon de ingreso. e) Egreso del Grupo Familiar: Al cumplir el límite de edad establecido o cesar las causales de excepción, el beneficiario egresará automáticamente del grupo familiar del Socio Titular. Para mantener la continuidad del servicio sin carencia, deberá optar por: 1. Socio Titular: Si posee domicilio en la localidad y es usuario de servicio eléctrico de la Cooperativa; 2. Socio Adherente: Si no se domicilia en la localidad o no posee otros servicios a su nombre. En este caso no tendrás los plazos de carencia fijados en este reglamento, toda vez que ya es beneficiario del servicio y mediante esta incorporación se permite su continuidad. 2) SOCIO ADHERENTE: a) Definición: Se considera Socio Adherente a aquel socio que no se domicilia en la localidad, no posee otros servicios a su nombre en la Cooperativa y desea gozar exclusivamente del servicio de sepelios. b) Carencia: Deberá cumplir estrictamente con un período de carencia de 180 (ciento ochenta) días corridos desde su suscripción para acceder a la prestación. c) Canon de Ingreso: Al momento de la incorporación, el Socio Adherente deberá abonar un canon de ingreso obligatorio fijado por el Consejo de Administración según rango etario: I. De 0 a 17 años; II. De 18 a 49 años; III. De 50 a 59 años; IV. De 60 a 69 años; V. De 70 a 79 años; VI. De 80 a 89 años; VII. De 90 años en </w:t>
      </w:r>
      <w:r w:rsidRPr="00A370DA">
        <w:rPr>
          <w:color w:val="000000" w:themeColor="text1"/>
        </w:rPr>
        <w:lastRenderedPageBreak/>
        <w:t xml:space="preserve">adelante." Se modifica el ARTÍCULO 4, el cual mantendrá su numeración, quedando redactado de la siguiente manera: “ARTÍCULO 4: Registro y Certificación de Beneficiarios. La Cooperativa habilitará un Registro General de Prestación y emitirá un certificado para el Socio Titular. Respecto a la incorporación de nuevos beneficiarios, se establecen las siguientes condiciones: a) Para el Socio Titular: Los recién nacidos, hasta los 120 (ciento veinte) días de vida, quedarán automáticamente incluidos en la cobertura del servicio con el solo hecho de acreditar fehacientemente el vínculo familiar con el titular, sin necesidad de registro previo al deceso. b) Para el Socio Adherente: Se habilitará un Registro de Socios Adherentes. No obstante, se establece que los recién nacidos vinculados a esta categoría de socio no gozarán de la inclusión automática, debiendo haber sido incorporados al registro con anterioridad al deceso para tener derecho a la prestación." Se modifica el ARTÍCULO 5, el cual mantendrá su numeración, quedando redactado de la siguiente manera: “ARTÍCULO 5: Requisitos para ser beneficiario del servicio. Para acceder a las prestaciones el asociado deberá cumplimentar: A) Residencia: El Socio Titular deberá tener residencia permanente en el radio de concesión de la Cooperativa; el Socio Adherente podrá residir fuera de dicha jurisdicción. B) Titularidad: El Socio Titular deberá ser usuario de servicio eléctrico a su nombre; el Socio Adherente deberá revestir carácter de socio usuario de servicio eléctrico a su nombre, pero podrá no residir en fuera de la localidad. C) Regularidad </w:t>
      </w:r>
      <w:proofErr w:type="spellStart"/>
      <w:r w:rsidRPr="00A370DA">
        <w:rPr>
          <w:color w:val="000000" w:themeColor="text1"/>
        </w:rPr>
        <w:t>Prestacional</w:t>
      </w:r>
      <w:proofErr w:type="spellEnd"/>
      <w:r w:rsidRPr="00A370DA">
        <w:rPr>
          <w:color w:val="000000" w:themeColor="text1"/>
        </w:rPr>
        <w:t xml:space="preserve">: El asociado no deberá tener pendiente obligación de pago alguna con la Cooperativa, cualquiera sea el origen de la misma. La mora facultará a la Cooperativa a suspender la prestación sin necesidad de intimación previa. D) Vigencia del Servicio Eléctrico (Para Socios Titulares): No haber transcurrido más de 30 días desde la desconexión del servicio eléctrico. Reanudado el servicio con posterioridad, se establece una carencia de 90 (noventa) días para recuperar el beneficio.” Se modifica el ARTÍCULO 6, el cual mantendrá su numeración, quedando redactado de la siguiente manera: “ARTÍCULO 6: Régimen de Contratación y Convenios. El Consejo de Administración queda facultado para determinar la modalidad operativa mediante: a) Convenios de reciprocidad con entidades similares; b) Contrataciones directas con empresas del ramo; c) Prestación directa por parte de la Cooperativa." Se modifica el ARTÍCULO 7º, el cual mantendrá su numeración, quedando redactado de la siguiente manera: “ARTÍCULO 7: Composición y Calidad del Servicio. El servicio se brindará bajo dos modalidades a elección de los deudos: a) SERVICIO TRADICIONAL: Incluye provisión de ataúd tipo Bovedilla especial, herrajes de estilo, placa grabada, símbolos religiosos, sala </w:t>
      </w:r>
      <w:proofErr w:type="spellStart"/>
      <w:r w:rsidRPr="00A370DA">
        <w:rPr>
          <w:color w:val="000000" w:themeColor="text1"/>
        </w:rPr>
        <w:t>velatoria</w:t>
      </w:r>
      <w:proofErr w:type="spellEnd"/>
      <w:r w:rsidRPr="00A370DA">
        <w:rPr>
          <w:color w:val="000000" w:themeColor="text1"/>
        </w:rPr>
        <w:t xml:space="preserve">, gestión de trámites de inhumación y cortejo fúnebre. b) SERVICIO DE CREMACIÓN: Incluye provisión de ataúd específico para combustión, sala </w:t>
      </w:r>
      <w:proofErr w:type="spellStart"/>
      <w:r w:rsidRPr="00A370DA">
        <w:rPr>
          <w:color w:val="000000" w:themeColor="text1"/>
        </w:rPr>
        <w:t>velatoria</w:t>
      </w:r>
      <w:proofErr w:type="spellEnd"/>
      <w:r w:rsidRPr="00A370DA">
        <w:rPr>
          <w:color w:val="000000" w:themeColor="text1"/>
        </w:rPr>
        <w:t xml:space="preserve">, traslado al centro de cremación, gestión de trámites legales, pago del canon de cremación y entrega de cenizas o su depósito en </w:t>
      </w:r>
      <w:proofErr w:type="spellStart"/>
      <w:r w:rsidRPr="00A370DA">
        <w:rPr>
          <w:color w:val="000000" w:themeColor="text1"/>
        </w:rPr>
        <w:t>urneros</w:t>
      </w:r>
      <w:proofErr w:type="spellEnd"/>
      <w:r w:rsidRPr="00A370DA">
        <w:rPr>
          <w:color w:val="000000" w:themeColor="text1"/>
        </w:rPr>
        <w:t xml:space="preserve"> cooperativos. DISPOSICIONES COMUNES: Diferencias por mayor calidad a cargo de deudos. Fallecimientos fuera de la localidad: se reconoce movilidad hasta los 100 km de distancia.” Se modifica el ARTÍCULO 8, el cual mantendrá su numeración, quedando redactado de la siguiente manera: “ARTÍCULO 8: Límites de Responsabilidad y Libre Elección. El servicio se prestará según las calidades establecidas en este Reglamento. A) Excedentes de Calidad: A cargo de los interesados directamente ante la empresa prestadora. B) Opción de Modalidad: La elección entre Servicio Tradicional o Cremación debe ser fehaciente al solicitar la prestación. Iniciada una modalidad, cualquier cambio será a exclusivo cargo de los solicitantes. C) Responsabilidad por Terceros: Limitada a la gestión y pago de servicios pactados. D) Reembolsos: </w:t>
      </w:r>
      <w:r w:rsidRPr="00A370DA">
        <w:rPr>
          <w:color w:val="000000" w:themeColor="text1"/>
        </w:rPr>
        <w:lastRenderedPageBreak/>
        <w:t xml:space="preserve">El servicio se presta exclusivamente en especie. Bajo ninguna circunstancia habrá derecho a reembolso, reintegro o compensación dineraria por servicios particulares o prestaciones no utilizadas.” Se dispone la derogación de los Artículos 9 y 10 del reglamento vigente, reemplazados por la siguiente redacción: “ARTÍCULO 9: Fallecimientos fuera de la Residencia y Traslados. A) Traslados: La Cooperativa reconocerá y cubrirá la movilidad del coche fúnebre hasta un máximo de 100 (cien) kilómetros totales computados desde la sede de la Cooperativa. Todo excedente, peajes o tasas ajenas serán abonados por los interesados a la empresa prestadora. B) Prestaciones por Terceros: En casos de fuerza mayor con empresas no convenidas, la Cooperativa no efectuará reintegros directos al socio. Podrá, a su criterio, reconocer a la empresa prestadora foránea un importe máximo equivalente al costo local estándar. C) Exclusión de Gastos Extraordinarios: No se reconocerán diferencias de calidad ni tasas municipales de otras jurisdicciones.” Y el ARTÍCULO 10 queda redactado de la siguiente manera: “ARTÍCULO 10: Gestión Contable: La Cooperativa llevará una registración contable independiente para el Servicio de Sepelios, Nichos y Cremación, individualizando ingresos y gastos para informar los resultados en la Memoria y Balance Anual ante la Asamblea.” Se modifica el ARTÍCULO 12, el cual pasará a ser el ARTÍCULO 11, quedando redactado de la siguiente manera: “ARTÍCULO 11: Exclusión por Catástrofes. La Cooperativa se reserva el derecho de denegar el beneficio en casos de catástrofes colectivas como guerra, tumultos, inundaciones, terremotos, epidemias o pandemias, y cualquier otro evento de fuerza mayor extraordinaria." Se modifica el ARTÍCULO 13, el cual pasará a ser el ARTÍCULO 12, quedando redactado de la siguiente manera: “ARTÍCULO 12: Actualización de Datos. Es responsabilidad exclusiva del socio titular y del socio adherente mantener actualizada su Declaración Jurada ante la administración de la Cooperativa." Se modifica el ARTÍCULO 14, el cual pasará a ser el ARTÍCULO 13, quedando redactado de la siguiente manera: “ARTÍCULO 13: Inalterabilidad de la Declaración Jurada. No se admitirá reclamo alguno si se solicita la prestación para personas no individualizadas en la Declaración Jurada vigente. Es improcedente cualquier otra prueba tendiente a demostrar convivencia o vínculo." Se modifica el ARTÍCULO 15, el cual pasará a ser el ARTÍCULO 14, quedando redactado de la siguiente manera: “ARTÍCULO 14: Carácter Oneroso del Servicio. Queda excluida la prestación del servicio en forma gratuita, salvo razones excepcionales de solidaridad previa resolución fundada del Consejo de Administración." Se modifica el ARTÍCULO 16, el cual pasará a ser el ARTÍCULO 15, quedando redactado de la siguiente manera: “ARTÍCULO 15: Del Servicio de Nichos y Convenio Municipal. Para el servicio tradicional con inhumación, la Cooperativa proveerá el derecho de uso de un nicho según el convenio con la Municipalidad de Lincoln: a) Los nichos pasan al dominio municipal tras su construcción; b) Es una unidad indivisible con el sepelio; c) Adjudicación por riguroso orden de fallecimiento y ubicación correlativa; d) Plazo de uso de 5 (cinco) años, renovable mediante pago de canon o reducción de restos; e) La opción de Cremación exime a la Cooperativa de la provisión del nicho; f) El mantenimiento externo está a cargo de la Municipalidad.” Se modifica el ARTÍCULO 17, el cual pasará a ser el ARTÍCULO 16, quedando redactado de la siguiente manera: “ARTÍCULO 16: Indivisibilidad del Servicio. El servicio de sepelio con la provisión de nicho es una unidad indivisible a efectos de la cuota. La renuncia expresa a uno implica la renuncia al beneficio íntegro." Se deroga el ARTÍCULO 18. Se modifica el ARTÍCULO 19, el cual pasará a ser el ARTÍCULO 17, quedando redactado de la siguiente manera: “ARTÍCULO 17: Casos no Previstos. Serán resueltos por el Consejo de Administración teniendo en cuenta la </w:t>
      </w:r>
      <w:r w:rsidRPr="00A370DA">
        <w:rPr>
          <w:color w:val="000000" w:themeColor="text1"/>
        </w:rPr>
        <w:lastRenderedPageBreak/>
        <w:t xml:space="preserve">naturaleza solidaria y cooperativa de los servicios." Se modifica el ARTÍCULO 20, el cual pasará a ser el ARTÍCULO 18, quedando redactado de la siguiente manera: “ARTÍCULO 18: Facultades ante la Autoridad de Aplicación. Se faculta al Consejo de Administración a aceptar las modificaciones que el I.N.A.E.S. determine al momento de su inscripción sin necesidad de nueva Asamblea." Se modifica el ARTÍCULO 21, el cual pasará a ser el ARTÍCULO 19, quedando redactado de la siguiente manera: “ARTÍCULO 19: Régimen de Cremaciones Voluntarias y Reducciones. Los asociados con familiares en nichos cooperativos podrán solicitar su reducción por cremación voluntaria abonando el canon correspondiente. En caso de optar por una urna provista por la entidad y retirar los restos del nicho, la Cooperativa recuperará la titularidad del mismo sin derecho a reembolso alguno para el asociado. Si el nicho permaneciera desocupado por un plazo ininterrumpido de 6 meses, la Cooperativa quedará facultada para su reasignación." CLÁUSULA ADICIONAL COMPLEMENTARIA (TRANSITORIA): “ARTÍCULO 20: </w:t>
      </w:r>
      <w:proofErr w:type="spellStart"/>
      <w:r w:rsidRPr="00A370DA">
        <w:rPr>
          <w:color w:val="000000" w:themeColor="text1"/>
        </w:rPr>
        <w:t>Reempadronamiento</w:t>
      </w:r>
      <w:proofErr w:type="spellEnd"/>
      <w:r w:rsidRPr="00A370DA">
        <w:rPr>
          <w:color w:val="000000" w:themeColor="text1"/>
        </w:rPr>
        <w:t xml:space="preserve"> y Adecuación</w:t>
      </w:r>
    </w:p>
    <w:sectPr w:rsidR="005C7D4E" w:rsidRPr="00A370DA" w:rsidSect="005C7D4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70DA"/>
    <w:rsid w:val="005C7D4E"/>
    <w:rsid w:val="00A370D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1996</Words>
  <Characters>10980</Characters>
  <Application>Microsoft Office Word</Application>
  <DocSecurity>0</DocSecurity>
  <Lines>91</Lines>
  <Paragraphs>25</Paragraphs>
  <ScaleCrop>false</ScaleCrop>
  <Company>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2026-05-05T13:02:00Z</dcterms:created>
  <dcterms:modified xsi:type="dcterms:W3CDTF">2026-05-05T13:03:00Z</dcterms:modified>
</cp:coreProperties>
</file>